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C03C83" w14:textId="147C0BE8" w:rsidR="00BF6BA9" w:rsidRDefault="00BF6BA9" w:rsidP="00DF22B7">
      <w:pPr>
        <w:jc w:val="center"/>
        <w:rPr>
          <w:rFonts w:ascii="Times New Roman" w:hAnsi="Times New Roman" w:cs="Times New Roman"/>
        </w:rPr>
      </w:pPr>
    </w:p>
    <w:p w14:paraId="75E173C2" w14:textId="6522C752" w:rsidR="00DF22B7" w:rsidRDefault="00DF22B7" w:rsidP="00DF22B7">
      <w:pPr>
        <w:jc w:val="center"/>
        <w:rPr>
          <w:rFonts w:ascii="Times New Roman" w:hAnsi="Times New Roman" w:cs="Times New Roman"/>
        </w:rPr>
      </w:pPr>
    </w:p>
    <w:p w14:paraId="024579B9" w14:textId="3E5B5505" w:rsidR="00DF22B7" w:rsidRDefault="00DF22B7" w:rsidP="00DF22B7">
      <w:pPr>
        <w:jc w:val="center"/>
        <w:rPr>
          <w:rFonts w:ascii="Times New Roman" w:hAnsi="Times New Roman" w:cs="Times New Roman"/>
        </w:rPr>
      </w:pPr>
    </w:p>
    <w:p w14:paraId="50D97E1B" w14:textId="42C7A1C2" w:rsidR="00DF22B7" w:rsidRDefault="00DF22B7" w:rsidP="00DF22B7">
      <w:pPr>
        <w:jc w:val="center"/>
        <w:rPr>
          <w:rFonts w:ascii="Times New Roman" w:hAnsi="Times New Roman" w:cs="Times New Roman"/>
        </w:rPr>
      </w:pPr>
    </w:p>
    <w:p w14:paraId="7F95620B" w14:textId="20DF46A5" w:rsidR="00DF22B7" w:rsidRDefault="00DF22B7" w:rsidP="00DF22B7">
      <w:pPr>
        <w:jc w:val="center"/>
        <w:rPr>
          <w:rFonts w:ascii="Times New Roman" w:hAnsi="Times New Roman" w:cs="Times New Roman"/>
        </w:rPr>
      </w:pPr>
    </w:p>
    <w:p w14:paraId="30A5EB27" w14:textId="683B0E62" w:rsidR="00DF22B7" w:rsidRDefault="00DF22B7" w:rsidP="00DF22B7">
      <w:pPr>
        <w:jc w:val="center"/>
        <w:rPr>
          <w:rFonts w:ascii="Times New Roman" w:hAnsi="Times New Roman" w:cs="Times New Roman"/>
        </w:rPr>
      </w:pPr>
    </w:p>
    <w:p w14:paraId="3CA3AFED" w14:textId="6EA0E745" w:rsidR="00DF22B7" w:rsidRDefault="00DF22B7" w:rsidP="00DF22B7">
      <w:pPr>
        <w:jc w:val="center"/>
        <w:rPr>
          <w:rFonts w:ascii="Times New Roman" w:hAnsi="Times New Roman" w:cs="Times New Roman"/>
        </w:rPr>
      </w:pPr>
    </w:p>
    <w:p w14:paraId="2DD5298B" w14:textId="65A78D7D" w:rsidR="00DF22B7" w:rsidRDefault="00DF22B7" w:rsidP="00DF22B7">
      <w:pPr>
        <w:jc w:val="center"/>
        <w:rPr>
          <w:rFonts w:ascii="Times New Roman" w:hAnsi="Times New Roman" w:cs="Times New Roman"/>
        </w:rPr>
      </w:pPr>
    </w:p>
    <w:p w14:paraId="67EBE600" w14:textId="5FE375ED" w:rsidR="00DF22B7" w:rsidRDefault="00DF22B7" w:rsidP="00DF22B7">
      <w:pPr>
        <w:jc w:val="center"/>
        <w:rPr>
          <w:rFonts w:ascii="Times New Roman" w:hAnsi="Times New Roman" w:cs="Times New Roman"/>
        </w:rPr>
      </w:pPr>
    </w:p>
    <w:p w14:paraId="342FDC77" w14:textId="2B299321" w:rsidR="00DF22B7" w:rsidRDefault="00DF22B7" w:rsidP="00DF22B7">
      <w:pPr>
        <w:jc w:val="center"/>
        <w:rPr>
          <w:rFonts w:ascii="Times New Roman" w:hAnsi="Times New Roman" w:cs="Times New Roman"/>
        </w:rPr>
      </w:pPr>
    </w:p>
    <w:p w14:paraId="74FE20EB" w14:textId="5441BF98" w:rsidR="00DF22B7" w:rsidRDefault="00DF22B7" w:rsidP="00DF22B7">
      <w:pPr>
        <w:jc w:val="center"/>
        <w:rPr>
          <w:rFonts w:ascii="Times New Roman" w:hAnsi="Times New Roman" w:cs="Times New Roman"/>
        </w:rPr>
      </w:pPr>
    </w:p>
    <w:p w14:paraId="78F9E413" w14:textId="25AF9A00" w:rsidR="00DF22B7" w:rsidRDefault="00DF22B7" w:rsidP="00DF22B7">
      <w:pPr>
        <w:spacing w:line="480" w:lineRule="auto"/>
        <w:jc w:val="center"/>
        <w:rPr>
          <w:rFonts w:ascii="Times New Roman" w:hAnsi="Times New Roman" w:cs="Times New Roman"/>
        </w:rPr>
      </w:pPr>
    </w:p>
    <w:p w14:paraId="5CB3B775" w14:textId="7591EBF3" w:rsidR="00DF22B7" w:rsidRDefault="00DF22B7" w:rsidP="00DF22B7">
      <w:pPr>
        <w:spacing w:line="480" w:lineRule="auto"/>
        <w:jc w:val="center"/>
        <w:rPr>
          <w:rFonts w:ascii="Times New Roman" w:hAnsi="Times New Roman" w:cs="Times New Roman"/>
        </w:rPr>
      </w:pPr>
    </w:p>
    <w:p w14:paraId="7A15D16B" w14:textId="320FF7B9" w:rsidR="00DF22B7" w:rsidRDefault="00DF22B7" w:rsidP="00DF22B7">
      <w:pPr>
        <w:spacing w:line="480" w:lineRule="auto"/>
        <w:jc w:val="center"/>
        <w:rPr>
          <w:rFonts w:ascii="Times New Roman" w:hAnsi="Times New Roman" w:cs="Times New Roman"/>
        </w:rPr>
      </w:pPr>
    </w:p>
    <w:p w14:paraId="299F45CE" w14:textId="5E45C241" w:rsidR="00DF22B7" w:rsidRDefault="00DF22B7" w:rsidP="00DF22B7">
      <w:pPr>
        <w:spacing w:line="480" w:lineRule="auto"/>
        <w:jc w:val="center"/>
        <w:rPr>
          <w:rFonts w:ascii="Times New Roman" w:hAnsi="Times New Roman" w:cs="Times New Roman"/>
        </w:rPr>
      </w:pPr>
    </w:p>
    <w:p w14:paraId="353A3053" w14:textId="145CAB88" w:rsidR="00DF22B7" w:rsidRDefault="00DF22B7" w:rsidP="00DF22B7">
      <w:pPr>
        <w:spacing w:line="480" w:lineRule="auto"/>
        <w:jc w:val="center"/>
        <w:rPr>
          <w:rFonts w:ascii="Times New Roman" w:hAnsi="Times New Roman" w:cs="Times New Roman"/>
        </w:rPr>
      </w:pPr>
    </w:p>
    <w:p w14:paraId="422D4FE8" w14:textId="5F5F4667" w:rsidR="00DF22B7" w:rsidRDefault="00DF22B7" w:rsidP="00DF22B7">
      <w:pPr>
        <w:spacing w:line="480" w:lineRule="auto"/>
        <w:jc w:val="center"/>
        <w:rPr>
          <w:rFonts w:ascii="Times New Roman" w:hAnsi="Times New Roman" w:cs="Times New Roman"/>
        </w:rPr>
      </w:pPr>
    </w:p>
    <w:p w14:paraId="651CD66D" w14:textId="1E5AFADA" w:rsidR="00DF22B7" w:rsidRDefault="00DF22B7" w:rsidP="00DF22B7">
      <w:pPr>
        <w:spacing w:line="480" w:lineRule="auto"/>
        <w:jc w:val="center"/>
        <w:rPr>
          <w:rFonts w:ascii="Times New Roman" w:hAnsi="Times New Roman" w:cs="Times New Roman"/>
        </w:rPr>
      </w:pPr>
    </w:p>
    <w:p w14:paraId="23563C36" w14:textId="3E50B43E" w:rsidR="00DF22B7" w:rsidRDefault="00DF22B7" w:rsidP="00DF22B7">
      <w:pPr>
        <w:spacing w:line="480" w:lineRule="auto"/>
        <w:jc w:val="center"/>
        <w:rPr>
          <w:rFonts w:ascii="Times New Roman" w:hAnsi="Times New Roman" w:cs="Times New Roman"/>
        </w:rPr>
      </w:pPr>
    </w:p>
    <w:p w14:paraId="391F7315" w14:textId="068ECE30" w:rsidR="00DF22B7" w:rsidRDefault="00DF22B7" w:rsidP="00DF22B7">
      <w:pPr>
        <w:spacing w:line="480" w:lineRule="auto"/>
        <w:jc w:val="center"/>
        <w:rPr>
          <w:rFonts w:ascii="Times New Roman" w:hAnsi="Times New Roman" w:cs="Times New Roman"/>
        </w:rPr>
      </w:pPr>
    </w:p>
    <w:p w14:paraId="2F88CDF2" w14:textId="2E5193D5" w:rsidR="00DF22B7" w:rsidRDefault="00DF22B7" w:rsidP="00DF22B7">
      <w:pPr>
        <w:spacing w:line="480" w:lineRule="auto"/>
        <w:jc w:val="center"/>
        <w:rPr>
          <w:rFonts w:ascii="Times New Roman" w:hAnsi="Times New Roman" w:cs="Times New Roman"/>
        </w:rPr>
      </w:pPr>
    </w:p>
    <w:p w14:paraId="0AA120D5" w14:textId="627545AC" w:rsidR="00DF22B7" w:rsidRDefault="00DF22B7" w:rsidP="00DF22B7">
      <w:pPr>
        <w:spacing w:line="480" w:lineRule="auto"/>
        <w:jc w:val="center"/>
        <w:rPr>
          <w:rFonts w:ascii="Times New Roman" w:hAnsi="Times New Roman" w:cs="Times New Roman"/>
        </w:rPr>
      </w:pPr>
    </w:p>
    <w:p w14:paraId="47FEBD76" w14:textId="12B739E0" w:rsidR="00DF22B7" w:rsidRDefault="00DF22B7" w:rsidP="00DF22B7">
      <w:pPr>
        <w:spacing w:line="480" w:lineRule="auto"/>
        <w:jc w:val="center"/>
        <w:rPr>
          <w:rFonts w:ascii="Times New Roman" w:hAnsi="Times New Roman" w:cs="Times New Roman"/>
        </w:rPr>
      </w:pPr>
    </w:p>
    <w:p w14:paraId="1A341055" w14:textId="5A634B11" w:rsidR="00DF22B7" w:rsidRDefault="00DF22B7" w:rsidP="00DF22B7">
      <w:pPr>
        <w:spacing w:line="480" w:lineRule="auto"/>
        <w:jc w:val="center"/>
        <w:rPr>
          <w:rFonts w:ascii="Times New Roman" w:hAnsi="Times New Roman" w:cs="Times New Roman"/>
        </w:rPr>
      </w:pPr>
    </w:p>
    <w:p w14:paraId="2E43C23D" w14:textId="787F69AF" w:rsidR="00DF22B7" w:rsidRDefault="00DF22B7" w:rsidP="00DF22B7">
      <w:pPr>
        <w:spacing w:line="480" w:lineRule="auto"/>
        <w:jc w:val="center"/>
        <w:rPr>
          <w:rFonts w:ascii="Times New Roman" w:hAnsi="Times New Roman" w:cs="Times New Roman"/>
        </w:rPr>
      </w:pPr>
    </w:p>
    <w:p w14:paraId="4B06625F" w14:textId="4EF8C3D5" w:rsidR="00DF22B7" w:rsidRDefault="00DF22B7" w:rsidP="00DF22B7">
      <w:pPr>
        <w:spacing w:line="480" w:lineRule="auto"/>
        <w:jc w:val="center"/>
        <w:rPr>
          <w:rFonts w:ascii="Times New Roman" w:hAnsi="Times New Roman" w:cs="Times New Roman"/>
        </w:rPr>
      </w:pPr>
    </w:p>
    <w:p w14:paraId="387D9CBE" w14:textId="016D044F" w:rsidR="00DF22B7" w:rsidRPr="00DF22B7" w:rsidRDefault="00DF22B7" w:rsidP="00DF22B7">
      <w:pPr>
        <w:spacing w:line="480" w:lineRule="auto"/>
        <w:jc w:val="center"/>
        <w:rPr>
          <w:rFonts w:ascii="Times New Roman" w:hAnsi="Times New Roman" w:cs="Times New Roman"/>
          <w:b/>
          <w:bCs/>
        </w:rPr>
      </w:pPr>
      <w:r w:rsidRPr="00DF22B7">
        <w:rPr>
          <w:rFonts w:ascii="Times New Roman" w:hAnsi="Times New Roman" w:cs="Times New Roman"/>
          <w:b/>
          <w:bCs/>
        </w:rPr>
        <w:t>Pathways to Safer Opioid Use</w:t>
      </w:r>
    </w:p>
    <w:p w14:paraId="1A5F0646" w14:textId="0AC0BBAC" w:rsidR="00792D41" w:rsidRDefault="00792D41" w:rsidP="00DF22B7">
      <w:pPr>
        <w:spacing w:line="480" w:lineRule="auto"/>
        <w:rPr>
          <w:rFonts w:ascii="Times New Roman" w:hAnsi="Times New Roman" w:cs="Times New Roman"/>
        </w:rPr>
      </w:pPr>
      <w:r>
        <w:rPr>
          <w:rFonts w:ascii="Times New Roman" w:hAnsi="Times New Roman" w:cs="Times New Roman"/>
        </w:rPr>
        <w:tab/>
        <w:t xml:space="preserve">According to the National Institute of Health, 128 people in the US passed away after overdosing on opioids. In the same statistics, about 21 to 29 percent of individuals prescribed </w:t>
      </w:r>
      <w:r>
        <w:rPr>
          <w:rFonts w:ascii="Times New Roman" w:hAnsi="Times New Roman" w:cs="Times New Roman"/>
        </w:rPr>
        <w:lastRenderedPageBreak/>
        <w:t xml:space="preserve">opioids for pain abuse them. From those about 8-12 percent of people develop an addiction to opioids (NIH, 2020).  </w:t>
      </w:r>
    </w:p>
    <w:p w14:paraId="4E4B0285" w14:textId="6FC50D37" w:rsidR="00DF22B7" w:rsidRDefault="00DF22B7" w:rsidP="00792D41">
      <w:pPr>
        <w:spacing w:line="480" w:lineRule="auto"/>
        <w:ind w:firstLine="720"/>
        <w:rPr>
          <w:rFonts w:ascii="Times New Roman" w:hAnsi="Times New Roman" w:cs="Times New Roman"/>
        </w:rPr>
      </w:pPr>
      <w:r>
        <w:rPr>
          <w:rFonts w:ascii="Times New Roman" w:hAnsi="Times New Roman" w:cs="Times New Roman"/>
        </w:rPr>
        <w:t xml:space="preserve">This was an unfortunate case simulation, however, one that is real in our society today. James Parker is the typical poster child for opioid abuse and addiction. In the simulation James Parker becomes addicted to pain medication because of a back injury related to his work. </w:t>
      </w:r>
      <w:r w:rsidR="00FD69D8">
        <w:rPr>
          <w:rFonts w:ascii="Times New Roman" w:hAnsi="Times New Roman" w:cs="Times New Roman"/>
        </w:rPr>
        <w:t xml:space="preserve">Since Mr. Parkers chronic pain interfered in his daily </w:t>
      </w:r>
      <w:proofErr w:type="gramStart"/>
      <w:r w:rsidR="00FD69D8">
        <w:rPr>
          <w:rFonts w:ascii="Times New Roman" w:hAnsi="Times New Roman" w:cs="Times New Roman"/>
        </w:rPr>
        <w:t>life</w:t>
      </w:r>
      <w:proofErr w:type="gramEnd"/>
      <w:r w:rsidR="00FD69D8">
        <w:rPr>
          <w:rFonts w:ascii="Times New Roman" w:hAnsi="Times New Roman" w:cs="Times New Roman"/>
        </w:rPr>
        <w:t xml:space="preserve"> he had to turn to pain medication to be able to go about his daily life. Unfortunately, this brought about an addiction problem intertwined with depression. </w:t>
      </w:r>
      <w:r w:rsidR="00F11CB3">
        <w:rPr>
          <w:rFonts w:ascii="Times New Roman" w:hAnsi="Times New Roman" w:cs="Times New Roman"/>
        </w:rPr>
        <w:t xml:space="preserve">In this simulation, there were missed chances by multiple health care providers to properly assess and address the patient’s main problem. The patient as we could tell was silently pleading for help, even though he was not asking questions when asked if he had questions. The simulation brought up a good point in that a lot of times drug seekers and those with chronic pain show the same signs when the chronic pain patients really do need the pain management to be able to go about their daily life. In addition, those with pain often times don’t even want to take the pain medications daily because of its side effects. Just like Parker mentioned to the doctor that he fell down because he was feeling drowsy from the opioids. The doctors instead of actually listening to what he was saying he went ahead and increased the dosage of his medication. </w:t>
      </w:r>
    </w:p>
    <w:p w14:paraId="4600DA0E" w14:textId="29BA28D3" w:rsidR="00792D41" w:rsidRDefault="00792D41" w:rsidP="00DF22B7">
      <w:pPr>
        <w:spacing w:line="480" w:lineRule="auto"/>
        <w:rPr>
          <w:rFonts w:ascii="Times New Roman" w:hAnsi="Times New Roman" w:cs="Times New Roman"/>
        </w:rPr>
      </w:pPr>
      <w:r>
        <w:rPr>
          <w:rFonts w:ascii="Times New Roman" w:hAnsi="Times New Roman" w:cs="Times New Roman"/>
        </w:rPr>
        <w:tab/>
      </w:r>
    </w:p>
    <w:p w14:paraId="496EE564" w14:textId="1502C045" w:rsidR="00DF22B7" w:rsidRDefault="00DF22B7" w:rsidP="00DF22B7">
      <w:pPr>
        <w:jc w:val="center"/>
        <w:rPr>
          <w:rFonts w:ascii="Times New Roman" w:hAnsi="Times New Roman" w:cs="Times New Roman"/>
        </w:rPr>
      </w:pPr>
    </w:p>
    <w:p w14:paraId="2596CAB2" w14:textId="24EAC7E9" w:rsidR="00015F38" w:rsidRDefault="00015F38" w:rsidP="00DF22B7">
      <w:pPr>
        <w:jc w:val="center"/>
        <w:rPr>
          <w:rFonts w:ascii="Times New Roman" w:hAnsi="Times New Roman" w:cs="Times New Roman"/>
        </w:rPr>
      </w:pPr>
    </w:p>
    <w:p w14:paraId="5E0406CA" w14:textId="5B8568B8" w:rsidR="00015F38" w:rsidRDefault="00015F38" w:rsidP="00DF22B7">
      <w:pPr>
        <w:jc w:val="center"/>
        <w:rPr>
          <w:rFonts w:ascii="Times New Roman" w:hAnsi="Times New Roman" w:cs="Times New Roman"/>
        </w:rPr>
      </w:pPr>
    </w:p>
    <w:p w14:paraId="280F45EB" w14:textId="6CFA1180" w:rsidR="00015F38" w:rsidRDefault="00015F38" w:rsidP="00DF22B7">
      <w:pPr>
        <w:jc w:val="center"/>
        <w:rPr>
          <w:rFonts w:ascii="Times New Roman" w:hAnsi="Times New Roman" w:cs="Times New Roman"/>
        </w:rPr>
      </w:pPr>
    </w:p>
    <w:p w14:paraId="507E4021" w14:textId="64EC0B3E" w:rsidR="00015F38" w:rsidRDefault="00015F38" w:rsidP="00DF22B7">
      <w:pPr>
        <w:jc w:val="center"/>
        <w:rPr>
          <w:rFonts w:ascii="Times New Roman" w:hAnsi="Times New Roman" w:cs="Times New Roman"/>
        </w:rPr>
      </w:pPr>
      <w:r>
        <w:rPr>
          <w:rFonts w:ascii="Times New Roman" w:hAnsi="Times New Roman" w:cs="Times New Roman"/>
        </w:rPr>
        <w:t xml:space="preserve">References </w:t>
      </w:r>
    </w:p>
    <w:p w14:paraId="4E782469" w14:textId="7219B6A5" w:rsidR="00015F38" w:rsidRDefault="00015F38" w:rsidP="00DF22B7">
      <w:pPr>
        <w:jc w:val="center"/>
        <w:rPr>
          <w:rFonts w:ascii="Times New Roman" w:hAnsi="Times New Roman" w:cs="Times New Roman"/>
        </w:rPr>
      </w:pPr>
    </w:p>
    <w:p w14:paraId="5F80C45C" w14:textId="5D843E90" w:rsidR="00015F38" w:rsidRPr="00015F38" w:rsidRDefault="00015F38" w:rsidP="00015F38">
      <w:pPr>
        <w:rPr>
          <w:rFonts w:ascii="Times New Roman" w:hAnsi="Times New Roman" w:cs="Times New Roman"/>
          <w:b/>
          <w:bCs/>
        </w:rPr>
      </w:pPr>
      <w:r>
        <w:rPr>
          <w:rFonts w:ascii="Times New Roman" w:hAnsi="Times New Roman" w:cs="Times New Roman"/>
        </w:rPr>
        <w:t xml:space="preserve">National Institute on Drug Abuse. (2020, June 10). Opioid Overdose Crisis. Retrieved July 12, 2020, from </w:t>
      </w:r>
      <w:r w:rsidRPr="00015F38">
        <w:rPr>
          <w:rFonts w:ascii="Times New Roman" w:hAnsi="Times New Roman" w:cs="Times New Roman"/>
        </w:rPr>
        <w:t>https://www.drugabuse.gov/drug-topics/opioids/opioid-overdose-crisis</w:t>
      </w:r>
      <w:r>
        <w:rPr>
          <w:rFonts w:ascii="Times New Roman" w:hAnsi="Times New Roman" w:cs="Times New Roman"/>
        </w:rPr>
        <w:t xml:space="preserve"> </w:t>
      </w:r>
    </w:p>
    <w:sectPr w:rsidR="00015F38" w:rsidRPr="00015F38" w:rsidSect="00DF22B7">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8AD63C" w14:textId="77777777" w:rsidR="00941B7F" w:rsidRDefault="00941B7F" w:rsidP="00DF22B7">
      <w:r>
        <w:separator/>
      </w:r>
    </w:p>
  </w:endnote>
  <w:endnote w:type="continuationSeparator" w:id="0">
    <w:p w14:paraId="502545CC" w14:textId="77777777" w:rsidR="00941B7F" w:rsidRDefault="00941B7F" w:rsidP="00DF2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BE21A" w14:textId="77777777" w:rsidR="00941B7F" w:rsidRDefault="00941B7F" w:rsidP="00DF22B7">
      <w:r>
        <w:separator/>
      </w:r>
    </w:p>
  </w:footnote>
  <w:footnote w:type="continuationSeparator" w:id="0">
    <w:p w14:paraId="56F8B320" w14:textId="77777777" w:rsidR="00941B7F" w:rsidRDefault="00941B7F" w:rsidP="00DF2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58803150"/>
      <w:docPartObj>
        <w:docPartGallery w:val="Page Numbers (Top of Page)"/>
        <w:docPartUnique/>
      </w:docPartObj>
    </w:sdtPr>
    <w:sdtEndPr>
      <w:rPr>
        <w:rStyle w:val="PageNumber"/>
      </w:rPr>
    </w:sdtEndPr>
    <w:sdtContent>
      <w:p w14:paraId="2BCD5CA7" w14:textId="38F62F4F" w:rsidR="00DF22B7" w:rsidRDefault="00DF22B7" w:rsidP="0041547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5BCF98" w14:textId="77777777" w:rsidR="00DF22B7" w:rsidRDefault="00DF22B7" w:rsidP="00DF22B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86793884"/>
      <w:docPartObj>
        <w:docPartGallery w:val="Page Numbers (Top of Page)"/>
        <w:docPartUnique/>
      </w:docPartObj>
    </w:sdtPr>
    <w:sdtEndPr>
      <w:rPr>
        <w:rStyle w:val="PageNumber"/>
      </w:rPr>
    </w:sdtEndPr>
    <w:sdtContent>
      <w:p w14:paraId="3F111D69" w14:textId="22AFEA76" w:rsidR="00DF22B7" w:rsidRDefault="00DF22B7" w:rsidP="0041547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5565A8E" w14:textId="67FD2F69" w:rsidR="00DF22B7" w:rsidRDefault="00DF22B7" w:rsidP="00DF22B7">
    <w:pPr>
      <w:pStyle w:val="Header"/>
      <w:ind w:right="360"/>
    </w:pPr>
    <w:r>
      <w:rPr>
        <w:rFonts w:ascii="Times New Roman" w:hAnsi="Times New Roman" w:cs="Times New Roman"/>
      </w:rPr>
      <w:t xml:space="preserve">RUNNING HEAD: PATHWAYS TO SAFER OPIOID USE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2B7"/>
    <w:rsid w:val="00015F38"/>
    <w:rsid w:val="002F740F"/>
    <w:rsid w:val="006149F2"/>
    <w:rsid w:val="00792D41"/>
    <w:rsid w:val="00941B7F"/>
    <w:rsid w:val="009C15D3"/>
    <w:rsid w:val="00A56DC0"/>
    <w:rsid w:val="00BF6BA9"/>
    <w:rsid w:val="00DF22B7"/>
    <w:rsid w:val="00F11CB3"/>
    <w:rsid w:val="00FD6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CFC48D"/>
  <w15:chartTrackingRefBased/>
  <w15:docId w15:val="{ED76C7DC-21E0-814B-8EDA-973308F95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2B7"/>
    <w:pPr>
      <w:tabs>
        <w:tab w:val="center" w:pos="4680"/>
        <w:tab w:val="right" w:pos="9360"/>
      </w:tabs>
    </w:pPr>
  </w:style>
  <w:style w:type="character" w:customStyle="1" w:styleId="HeaderChar">
    <w:name w:val="Header Char"/>
    <w:basedOn w:val="DefaultParagraphFont"/>
    <w:link w:val="Header"/>
    <w:uiPriority w:val="99"/>
    <w:rsid w:val="00DF22B7"/>
  </w:style>
  <w:style w:type="paragraph" w:styleId="Footer">
    <w:name w:val="footer"/>
    <w:basedOn w:val="Normal"/>
    <w:link w:val="FooterChar"/>
    <w:uiPriority w:val="99"/>
    <w:unhideWhenUsed/>
    <w:rsid w:val="00DF22B7"/>
    <w:pPr>
      <w:tabs>
        <w:tab w:val="center" w:pos="4680"/>
        <w:tab w:val="right" w:pos="9360"/>
      </w:tabs>
    </w:pPr>
  </w:style>
  <w:style w:type="character" w:customStyle="1" w:styleId="FooterChar">
    <w:name w:val="Footer Char"/>
    <w:basedOn w:val="DefaultParagraphFont"/>
    <w:link w:val="Footer"/>
    <w:uiPriority w:val="99"/>
    <w:rsid w:val="00DF22B7"/>
  </w:style>
  <w:style w:type="character" w:styleId="PageNumber">
    <w:name w:val="page number"/>
    <w:basedOn w:val="DefaultParagraphFont"/>
    <w:uiPriority w:val="99"/>
    <w:semiHidden/>
    <w:unhideWhenUsed/>
    <w:rsid w:val="00DF22B7"/>
  </w:style>
  <w:style w:type="character" w:styleId="Hyperlink">
    <w:name w:val="Hyperlink"/>
    <w:basedOn w:val="DefaultParagraphFont"/>
    <w:uiPriority w:val="99"/>
    <w:unhideWhenUsed/>
    <w:rsid w:val="00015F38"/>
    <w:rPr>
      <w:color w:val="0563C1" w:themeColor="hyperlink"/>
      <w:u w:val="single"/>
    </w:rPr>
  </w:style>
  <w:style w:type="character" w:styleId="UnresolvedMention">
    <w:name w:val="Unresolved Mention"/>
    <w:basedOn w:val="DefaultParagraphFont"/>
    <w:uiPriority w:val="99"/>
    <w:semiHidden/>
    <w:unhideWhenUsed/>
    <w:rsid w:val="00015F38"/>
    <w:rPr>
      <w:color w:val="605E5C"/>
      <w:shd w:val="clear" w:color="auto" w:fill="E1DFDD"/>
    </w:rPr>
  </w:style>
  <w:style w:type="character" w:styleId="FollowedHyperlink">
    <w:name w:val="FollowedHyperlink"/>
    <w:basedOn w:val="DefaultParagraphFont"/>
    <w:uiPriority w:val="99"/>
    <w:semiHidden/>
    <w:unhideWhenUsed/>
    <w:rsid w:val="00015F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927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Orujyan</dc:creator>
  <cp:keywords/>
  <dc:description/>
  <cp:lastModifiedBy>Syuzanna Orujyan</cp:lastModifiedBy>
  <cp:revision>2</cp:revision>
  <dcterms:created xsi:type="dcterms:W3CDTF">2020-07-18T06:39:00Z</dcterms:created>
  <dcterms:modified xsi:type="dcterms:W3CDTF">2020-07-18T06:39:00Z</dcterms:modified>
</cp:coreProperties>
</file>